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ormal"/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73"/>
        <w:gridCol w:w="1276"/>
        <w:gridCol w:w="1275"/>
      </w:tblGrid>
      <w:tr w:rsidR="00B93A65" w:rsidTr="00B85B14">
        <w:trPr>
          <w:trHeight w:val="254"/>
          <w:jc w:val="center"/>
        </w:trPr>
        <w:tc>
          <w:tcPr>
            <w:tcW w:w="7073" w:type="dxa"/>
            <w:vMerge w:val="restart"/>
            <w:vAlign w:val="center"/>
          </w:tcPr>
          <w:p w:rsidR="00B93A65" w:rsidRPr="00AC2B64" w:rsidRDefault="00B93A65" w:rsidP="00B85B14">
            <w:pPr>
              <w:pStyle w:val="TableParagraph"/>
              <w:spacing w:before="22" w:line="240" w:lineRule="auto"/>
              <w:ind w:right="614"/>
              <w:jc w:val="center"/>
              <w:rPr>
                <w:b/>
                <w:sz w:val="18"/>
                <w:szCs w:val="18"/>
              </w:rPr>
            </w:pPr>
            <w:r w:rsidRPr="00AC2B64">
              <w:rPr>
                <w:b/>
                <w:spacing w:val="-1"/>
                <w:sz w:val="18"/>
                <w:szCs w:val="18"/>
              </w:rPr>
              <w:t>NATUREZA DO BEM FORNECIDO OU DO SERVIÇO PRESTADO</w:t>
            </w:r>
            <w:r w:rsidRPr="00AC2B64">
              <w:rPr>
                <w:b/>
                <w:spacing w:val="-42"/>
                <w:sz w:val="18"/>
                <w:szCs w:val="18"/>
              </w:rPr>
              <w:t xml:space="preserve"> </w:t>
            </w:r>
            <w:r w:rsidR="00331CD1" w:rsidRPr="00AC2B64">
              <w:rPr>
                <w:b/>
                <w:spacing w:val="-42"/>
                <w:sz w:val="18"/>
                <w:szCs w:val="18"/>
              </w:rPr>
              <w:t xml:space="preserve"> </w:t>
            </w:r>
            <w:r w:rsidRPr="00AC2B64">
              <w:rPr>
                <w:b/>
                <w:sz w:val="18"/>
                <w:szCs w:val="18"/>
              </w:rPr>
              <w:t>(01)</w:t>
            </w:r>
          </w:p>
        </w:tc>
        <w:tc>
          <w:tcPr>
            <w:tcW w:w="1276" w:type="dxa"/>
            <w:vAlign w:val="center"/>
          </w:tcPr>
          <w:p w:rsidR="00B93A65" w:rsidRPr="00AC2B64" w:rsidRDefault="00B93A65" w:rsidP="00B85B14">
            <w:pPr>
              <w:pStyle w:val="TableParagraph"/>
              <w:spacing w:before="22" w:line="240" w:lineRule="auto"/>
              <w:jc w:val="center"/>
              <w:rPr>
                <w:b/>
                <w:sz w:val="18"/>
                <w:szCs w:val="18"/>
              </w:rPr>
            </w:pPr>
            <w:r w:rsidRPr="00AC2B64">
              <w:rPr>
                <w:b/>
                <w:sz w:val="18"/>
                <w:szCs w:val="18"/>
              </w:rPr>
              <w:t>ALÍQUOTAS</w:t>
            </w:r>
          </w:p>
        </w:tc>
        <w:tc>
          <w:tcPr>
            <w:tcW w:w="1275" w:type="dxa"/>
            <w:vMerge w:val="restart"/>
            <w:vAlign w:val="center"/>
          </w:tcPr>
          <w:p w:rsidR="00B93A65" w:rsidRPr="00AC2B64" w:rsidRDefault="00B93A65" w:rsidP="00B85B14">
            <w:pPr>
              <w:pStyle w:val="TableParagraph"/>
              <w:spacing w:before="22" w:line="240" w:lineRule="auto"/>
              <w:jc w:val="center"/>
              <w:rPr>
                <w:b/>
                <w:sz w:val="18"/>
                <w:szCs w:val="18"/>
              </w:rPr>
            </w:pPr>
            <w:r w:rsidRPr="00AC2B64">
              <w:rPr>
                <w:b/>
                <w:spacing w:val="-1"/>
                <w:sz w:val="18"/>
                <w:szCs w:val="18"/>
              </w:rPr>
              <w:t>CÓDIGO</w:t>
            </w:r>
            <w:r w:rsidR="00B85B14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b/>
                <w:sz w:val="18"/>
                <w:szCs w:val="18"/>
              </w:rPr>
              <w:t>DA</w:t>
            </w:r>
            <w:r w:rsidRPr="00AC2B64">
              <w:rPr>
                <w:b/>
                <w:spacing w:val="-42"/>
                <w:sz w:val="18"/>
                <w:szCs w:val="18"/>
              </w:rPr>
              <w:t xml:space="preserve"> </w:t>
            </w:r>
            <w:r w:rsidRPr="00AC2B64">
              <w:rPr>
                <w:b/>
                <w:sz w:val="18"/>
                <w:szCs w:val="18"/>
              </w:rPr>
              <w:t>RECEITA</w:t>
            </w:r>
            <w:r w:rsidRPr="00AC2B64">
              <w:rPr>
                <w:b/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b/>
                <w:sz w:val="18"/>
                <w:szCs w:val="18"/>
              </w:rPr>
              <w:t>(07)</w:t>
            </w:r>
          </w:p>
        </w:tc>
      </w:tr>
      <w:tr w:rsidR="00B93A65" w:rsidTr="00B85B14">
        <w:trPr>
          <w:trHeight w:val="413"/>
          <w:jc w:val="center"/>
        </w:trPr>
        <w:tc>
          <w:tcPr>
            <w:tcW w:w="7073" w:type="dxa"/>
            <w:vMerge/>
            <w:tcBorders>
              <w:top w:val="nil"/>
            </w:tcBorders>
          </w:tcPr>
          <w:p w:rsidR="00B93A65" w:rsidRPr="00AC2B64" w:rsidRDefault="00B93A65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B93A65" w:rsidRPr="00AC2B64" w:rsidRDefault="00B93A65" w:rsidP="00AC2B64">
            <w:pPr>
              <w:pStyle w:val="TableParagraph"/>
              <w:spacing w:before="22" w:line="240" w:lineRule="auto"/>
              <w:ind w:right="314"/>
              <w:jc w:val="center"/>
              <w:rPr>
                <w:b/>
                <w:sz w:val="18"/>
                <w:szCs w:val="18"/>
              </w:rPr>
            </w:pPr>
            <w:r w:rsidRPr="00AC2B64">
              <w:rPr>
                <w:b/>
                <w:sz w:val="18"/>
                <w:szCs w:val="18"/>
              </w:rPr>
              <w:t>IR</w:t>
            </w:r>
            <w:r w:rsidRPr="00AC2B64">
              <w:rPr>
                <w:b/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b/>
                <w:sz w:val="18"/>
                <w:szCs w:val="18"/>
              </w:rPr>
              <w:t>(02)</w:t>
            </w:r>
          </w:p>
        </w:tc>
        <w:tc>
          <w:tcPr>
            <w:tcW w:w="1275" w:type="dxa"/>
            <w:vMerge/>
            <w:tcBorders>
              <w:top w:val="nil"/>
            </w:tcBorders>
            <w:vAlign w:val="center"/>
          </w:tcPr>
          <w:p w:rsidR="00B93A65" w:rsidRPr="00AC2B64" w:rsidRDefault="00B93A65" w:rsidP="00AC2B6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93A65" w:rsidTr="00B85B14">
        <w:trPr>
          <w:trHeight w:val="2410"/>
          <w:jc w:val="center"/>
        </w:trPr>
        <w:tc>
          <w:tcPr>
            <w:tcW w:w="7073" w:type="dxa"/>
          </w:tcPr>
          <w:p w:rsidR="00B93A65" w:rsidRPr="00AC2B64" w:rsidRDefault="00B93A65">
            <w:pPr>
              <w:pStyle w:val="TableParagraph"/>
              <w:numPr>
                <w:ilvl w:val="0"/>
                <w:numId w:val="9"/>
              </w:numPr>
              <w:tabs>
                <w:tab w:val="left" w:pos="129"/>
              </w:tabs>
              <w:ind w:left="129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Alimentação;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9"/>
              </w:numPr>
              <w:tabs>
                <w:tab w:val="left" w:pos="137"/>
              </w:tabs>
              <w:spacing w:line="240" w:lineRule="auto"/>
              <w:ind w:left="137" w:hanging="140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Energia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elétrica;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9"/>
              </w:numPr>
              <w:tabs>
                <w:tab w:val="left" w:pos="139"/>
              </w:tabs>
              <w:spacing w:line="240" w:lineRule="auto"/>
              <w:ind w:left="139" w:hanging="142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Serviços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prestados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com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emprego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materiais;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9"/>
              </w:numPr>
              <w:tabs>
                <w:tab w:val="left" w:pos="139"/>
              </w:tabs>
              <w:spacing w:line="240" w:lineRule="auto"/>
              <w:ind w:left="139" w:hanging="142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Construção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Civil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por empreitada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com emprego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materiais;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9"/>
              </w:numPr>
              <w:tabs>
                <w:tab w:val="left" w:pos="139"/>
              </w:tabs>
              <w:spacing w:line="240" w:lineRule="auto"/>
              <w:ind w:left="139" w:hanging="142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Serviços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hospitalares de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que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trata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o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art.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30;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9"/>
              </w:numPr>
              <w:tabs>
                <w:tab w:val="left" w:pos="139"/>
              </w:tabs>
              <w:spacing w:line="240" w:lineRule="auto"/>
              <w:ind w:right="59" w:firstLine="0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Serviços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auxílio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diagnóstico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terapia,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patologia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clínica,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imagenologia,</w:t>
            </w:r>
            <w:r w:rsidRPr="00AC2B64">
              <w:rPr>
                <w:spacing w:val="-4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anatomia patológica e citopatológia, medicina nuclear e análises e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patologias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clínicas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 que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trata o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art.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31.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9"/>
              </w:numPr>
              <w:tabs>
                <w:tab w:val="left" w:pos="135"/>
              </w:tabs>
              <w:spacing w:line="240" w:lineRule="auto"/>
              <w:ind w:left="135" w:hanging="138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Transporte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cargas,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exceto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os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relacionados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no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código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8767;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9"/>
              </w:numPr>
              <w:tabs>
                <w:tab w:val="left" w:pos="139"/>
              </w:tabs>
              <w:spacing w:line="240" w:lineRule="auto"/>
              <w:ind w:right="59" w:firstLine="0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Produtos farmacêuticos, de perfumaria, de toucador ou de higiene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pessoal</w:t>
            </w:r>
            <w:r w:rsidRPr="00AC2B64">
              <w:rPr>
                <w:spacing w:val="-7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adquiridos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5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produtor,</w:t>
            </w:r>
            <w:r w:rsidRPr="00AC2B64">
              <w:rPr>
                <w:spacing w:val="-6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importador,</w:t>
            </w:r>
            <w:r w:rsidRPr="00AC2B64">
              <w:rPr>
                <w:spacing w:val="-5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distribuidor</w:t>
            </w:r>
            <w:r w:rsidRPr="00AC2B64">
              <w:rPr>
                <w:spacing w:val="-5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ou</w:t>
            </w:r>
            <w:r w:rsidRPr="00AC2B64">
              <w:rPr>
                <w:spacing w:val="-5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varejista,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exceto</w:t>
            </w:r>
            <w:r w:rsidRPr="00AC2B64">
              <w:rPr>
                <w:spacing w:val="-4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os relacionados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no código 8767;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9"/>
              </w:numPr>
              <w:tabs>
                <w:tab w:val="left" w:pos="139"/>
              </w:tabs>
              <w:spacing w:line="240" w:lineRule="auto"/>
              <w:ind w:left="139" w:hanging="142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Mercadorias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bens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em geral.</w:t>
            </w:r>
          </w:p>
        </w:tc>
        <w:tc>
          <w:tcPr>
            <w:tcW w:w="1276" w:type="dxa"/>
            <w:vAlign w:val="center"/>
          </w:tcPr>
          <w:p w:rsidR="00B93A65" w:rsidRPr="00AC2B64" w:rsidRDefault="00B93A65" w:rsidP="00AC2B64">
            <w:pPr>
              <w:pStyle w:val="TableParagraph"/>
              <w:jc w:val="center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1,2</w:t>
            </w:r>
          </w:p>
        </w:tc>
        <w:tc>
          <w:tcPr>
            <w:tcW w:w="1275" w:type="dxa"/>
            <w:vAlign w:val="center"/>
          </w:tcPr>
          <w:p w:rsidR="00B93A65" w:rsidRPr="00AC2B64" w:rsidRDefault="00B93A65" w:rsidP="00AC2B64">
            <w:pPr>
              <w:pStyle w:val="TableParagraph"/>
              <w:jc w:val="center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6256</w:t>
            </w:r>
          </w:p>
        </w:tc>
      </w:tr>
      <w:tr w:rsidR="00B93A65" w:rsidTr="00B85B14">
        <w:trPr>
          <w:trHeight w:val="1674"/>
          <w:jc w:val="center"/>
        </w:trPr>
        <w:tc>
          <w:tcPr>
            <w:tcW w:w="7073" w:type="dxa"/>
          </w:tcPr>
          <w:p w:rsidR="00B93A65" w:rsidRPr="00AC2B64" w:rsidRDefault="00B93A65">
            <w:pPr>
              <w:pStyle w:val="TableParagraph"/>
              <w:numPr>
                <w:ilvl w:val="0"/>
                <w:numId w:val="8"/>
              </w:numPr>
              <w:tabs>
                <w:tab w:val="left" w:pos="139"/>
              </w:tabs>
              <w:spacing w:line="240" w:lineRule="auto"/>
              <w:ind w:right="4" w:firstLine="0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Gasolina, inclusive de aviação, óleo diesel, gás liquefeito de petróleo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(GLP),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combustíveis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derivados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petróleo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ou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gás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natural,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querosene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4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aviação (QAV), e demais produtos derivados de petróleo, adquiridos de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refinarias de petróleo, de demais produtores, de importadores, de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distribuidor ou varejista, pelos órgãos da administração pública de que trata</w:t>
            </w:r>
            <w:r w:rsidRPr="00AC2B64">
              <w:rPr>
                <w:spacing w:val="-4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o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caput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do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art.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19;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8"/>
              </w:numPr>
              <w:tabs>
                <w:tab w:val="left" w:pos="139"/>
              </w:tabs>
              <w:spacing w:line="240" w:lineRule="auto"/>
              <w:ind w:right="209" w:firstLine="0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Álcool etílico hidratado, inclusive para fins carburantes, adquirido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diretamente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5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produtor,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importador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ou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distribuidor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que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trata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o</w:t>
            </w:r>
            <w:r w:rsidRPr="00AC2B64">
              <w:rPr>
                <w:spacing w:val="-5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art.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20;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8"/>
              </w:numPr>
              <w:tabs>
                <w:tab w:val="left" w:pos="139"/>
              </w:tabs>
              <w:spacing w:line="240" w:lineRule="auto"/>
              <w:ind w:left="139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Biodiesel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adquirido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produtor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ou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importador,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que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trata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o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art.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21.</w:t>
            </w:r>
          </w:p>
        </w:tc>
        <w:tc>
          <w:tcPr>
            <w:tcW w:w="1276" w:type="dxa"/>
            <w:vAlign w:val="center"/>
          </w:tcPr>
          <w:p w:rsidR="00B93A65" w:rsidRPr="00AC2B64" w:rsidRDefault="00B93A65" w:rsidP="00AC2B64">
            <w:pPr>
              <w:pStyle w:val="TableParagraph"/>
              <w:jc w:val="center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0,24</w:t>
            </w:r>
          </w:p>
        </w:tc>
        <w:tc>
          <w:tcPr>
            <w:tcW w:w="1275" w:type="dxa"/>
            <w:vAlign w:val="center"/>
          </w:tcPr>
          <w:p w:rsidR="00B93A65" w:rsidRPr="00AC2B64" w:rsidRDefault="00B93A65" w:rsidP="00AC2B64">
            <w:pPr>
              <w:pStyle w:val="TableParagraph"/>
              <w:jc w:val="center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6256</w:t>
            </w:r>
          </w:p>
        </w:tc>
      </w:tr>
      <w:tr w:rsidR="00B93A65" w:rsidTr="00B85B14">
        <w:trPr>
          <w:trHeight w:val="2042"/>
          <w:jc w:val="center"/>
        </w:trPr>
        <w:tc>
          <w:tcPr>
            <w:tcW w:w="7073" w:type="dxa"/>
          </w:tcPr>
          <w:p w:rsidR="00B93A65" w:rsidRPr="00AC2B64" w:rsidRDefault="00B93A65">
            <w:pPr>
              <w:pStyle w:val="TableParagraph"/>
              <w:numPr>
                <w:ilvl w:val="0"/>
                <w:numId w:val="7"/>
              </w:numPr>
              <w:tabs>
                <w:tab w:val="left" w:pos="139"/>
              </w:tabs>
              <w:spacing w:line="240" w:lineRule="auto"/>
              <w:ind w:right="270" w:firstLine="0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Gasolina, exceto gasolina de aviação, óleo diesel, gás liquefeito de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petróleo (GLP), derivados de petróleo ou de gás natural e querosene de</w:t>
            </w:r>
            <w:r w:rsidRPr="00AC2B64">
              <w:rPr>
                <w:spacing w:val="-4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aviação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adquiridos de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dis</w:t>
            </w:r>
            <w:bookmarkStart w:id="0" w:name="_GoBack"/>
            <w:bookmarkEnd w:id="0"/>
            <w:r w:rsidRPr="00AC2B64">
              <w:rPr>
                <w:sz w:val="18"/>
                <w:szCs w:val="18"/>
              </w:rPr>
              <w:t>tribuidores e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comerciantes varejistas;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7"/>
              </w:numPr>
              <w:tabs>
                <w:tab w:val="left" w:pos="139"/>
              </w:tabs>
              <w:spacing w:line="240" w:lineRule="auto"/>
              <w:ind w:right="41" w:firstLine="0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Álcool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etílico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hidratado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nacional,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inclusive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para</w:t>
            </w:r>
            <w:r w:rsidRPr="00AC2B64">
              <w:rPr>
                <w:spacing w:val="-5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fins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carburantes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adquirido</w:t>
            </w:r>
            <w:r w:rsidRPr="00AC2B64">
              <w:rPr>
                <w:spacing w:val="-4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comerciante varejista;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7"/>
              </w:numPr>
              <w:tabs>
                <w:tab w:val="left" w:pos="139"/>
              </w:tabs>
              <w:spacing w:line="240" w:lineRule="auto"/>
              <w:ind w:left="139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Biodiesel</w:t>
            </w:r>
            <w:r w:rsidRPr="00AC2B64">
              <w:rPr>
                <w:spacing w:val="-5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adquirido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distribuidores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comerciantes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varejistas;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7"/>
              </w:numPr>
              <w:tabs>
                <w:tab w:val="left" w:pos="139"/>
              </w:tabs>
              <w:spacing w:line="240" w:lineRule="auto"/>
              <w:ind w:right="85" w:firstLine="0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Biodiesel adquirido de produtor detentor regular do selo "Combustível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Social", fabricado a partir de mamona ou fruto, caroço ou amêndoa de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palma produzidos nas regiões norte e nordeste e no semiárido, por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agricultor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familiar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enquadrado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no</w:t>
            </w:r>
            <w:r w:rsidRPr="00AC2B64">
              <w:rPr>
                <w:spacing w:val="-5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Programa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Nacional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Fortalecimento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da</w:t>
            </w:r>
            <w:r w:rsidRPr="00AC2B64">
              <w:rPr>
                <w:spacing w:val="-4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Agricultura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Familiar</w:t>
            </w:r>
            <w:r w:rsidRPr="00AC2B64">
              <w:rPr>
                <w:spacing w:val="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(Pronaf).</w:t>
            </w:r>
          </w:p>
        </w:tc>
        <w:tc>
          <w:tcPr>
            <w:tcW w:w="1276" w:type="dxa"/>
            <w:vAlign w:val="center"/>
          </w:tcPr>
          <w:p w:rsidR="00B93A65" w:rsidRPr="00AC2B64" w:rsidRDefault="00B93A65" w:rsidP="00AC2B64">
            <w:pPr>
              <w:pStyle w:val="TableParagraph"/>
              <w:jc w:val="center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0,24</w:t>
            </w:r>
          </w:p>
        </w:tc>
        <w:tc>
          <w:tcPr>
            <w:tcW w:w="1275" w:type="dxa"/>
            <w:vAlign w:val="center"/>
          </w:tcPr>
          <w:p w:rsidR="00B93A65" w:rsidRPr="00AC2B64" w:rsidRDefault="00B93A65" w:rsidP="00AC2B64">
            <w:pPr>
              <w:pStyle w:val="TableParagraph"/>
              <w:jc w:val="center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6256</w:t>
            </w:r>
          </w:p>
        </w:tc>
      </w:tr>
      <w:tr w:rsidR="00B93A65" w:rsidTr="00B85B14">
        <w:trPr>
          <w:trHeight w:val="2410"/>
          <w:jc w:val="center"/>
        </w:trPr>
        <w:tc>
          <w:tcPr>
            <w:tcW w:w="7073" w:type="dxa"/>
          </w:tcPr>
          <w:p w:rsidR="00B93A65" w:rsidRPr="00AC2B64" w:rsidRDefault="00B93A65">
            <w:pPr>
              <w:pStyle w:val="TableParagraph"/>
              <w:numPr>
                <w:ilvl w:val="0"/>
                <w:numId w:val="6"/>
              </w:numPr>
              <w:tabs>
                <w:tab w:val="left" w:pos="135"/>
              </w:tabs>
              <w:ind w:left="135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Transporte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internacional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cargas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efetuado</w:t>
            </w:r>
            <w:r w:rsidRPr="00AC2B64">
              <w:rPr>
                <w:spacing w:val="-6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por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empresas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nacionais;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6"/>
              </w:numPr>
              <w:tabs>
                <w:tab w:val="left" w:pos="139"/>
              </w:tabs>
              <w:spacing w:line="240" w:lineRule="auto"/>
              <w:ind w:right="105" w:firstLine="0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Estaleiros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navais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brasileiros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nas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atividades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construção,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conservação,</w:t>
            </w:r>
            <w:r w:rsidRPr="00AC2B64">
              <w:rPr>
                <w:spacing w:val="-4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modernização, conversão e reparo de embarcações pré-registradas ou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registradas no Registro Especial Brasileiro (REB), instituído pela Lei nº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9.432, de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8 de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janeiro de 1997;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6"/>
              </w:numPr>
              <w:tabs>
                <w:tab w:val="left" w:pos="139"/>
              </w:tabs>
              <w:spacing w:line="240" w:lineRule="auto"/>
              <w:ind w:right="42" w:firstLine="0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Produtos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farmacêuticos,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perfumaria,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toucador e</w:t>
            </w:r>
            <w:r w:rsidRPr="00AC2B64">
              <w:rPr>
                <w:spacing w:val="-5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higiene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pessoal</w:t>
            </w:r>
            <w:r w:rsidRPr="00AC2B64">
              <w:rPr>
                <w:spacing w:val="-4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 que se refere o § 1º do art. 22 , adquiridos de distribuidores e de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comerciantes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varejistas;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6"/>
              </w:numPr>
              <w:tabs>
                <w:tab w:val="left" w:pos="139"/>
              </w:tabs>
              <w:spacing w:line="240" w:lineRule="auto"/>
              <w:ind w:left="139" w:hanging="142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Produtos a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que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se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refere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o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§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2º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do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art. 22;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6"/>
              </w:numPr>
              <w:tabs>
                <w:tab w:val="left" w:pos="139"/>
              </w:tabs>
              <w:spacing w:line="240" w:lineRule="auto"/>
              <w:ind w:left="139" w:hanging="142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Produtos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que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tratam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as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alíneas "c"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"k"do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inciso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I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do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art.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5º;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6"/>
              </w:numPr>
              <w:tabs>
                <w:tab w:val="left" w:pos="139"/>
              </w:tabs>
              <w:spacing w:line="240" w:lineRule="auto"/>
              <w:ind w:right="22" w:firstLine="0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Outros produtos ou serviços beneficiados com isenção, não incidência ou</w:t>
            </w:r>
            <w:r w:rsidRPr="00AC2B64">
              <w:rPr>
                <w:spacing w:val="-4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alíquotas zero da Cofins e da Contribuição para o PIS/Pasep, observado o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disposto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no § 5º do art.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2º.</w:t>
            </w:r>
          </w:p>
        </w:tc>
        <w:tc>
          <w:tcPr>
            <w:tcW w:w="1276" w:type="dxa"/>
            <w:vAlign w:val="center"/>
          </w:tcPr>
          <w:p w:rsidR="00B93A65" w:rsidRPr="00AC2B64" w:rsidRDefault="00B93A65" w:rsidP="00AC2B64">
            <w:pPr>
              <w:pStyle w:val="TableParagraph"/>
              <w:jc w:val="center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1,2</w:t>
            </w:r>
          </w:p>
        </w:tc>
        <w:tc>
          <w:tcPr>
            <w:tcW w:w="1275" w:type="dxa"/>
            <w:vAlign w:val="center"/>
          </w:tcPr>
          <w:p w:rsidR="00B93A65" w:rsidRPr="00AC2B64" w:rsidRDefault="00B93A65" w:rsidP="00AC2B64">
            <w:pPr>
              <w:pStyle w:val="TableParagraph"/>
              <w:jc w:val="center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6256</w:t>
            </w:r>
          </w:p>
        </w:tc>
      </w:tr>
      <w:tr w:rsidR="00B93A65" w:rsidTr="00B85B14">
        <w:trPr>
          <w:trHeight w:val="570"/>
          <w:jc w:val="center"/>
        </w:trPr>
        <w:tc>
          <w:tcPr>
            <w:tcW w:w="7073" w:type="dxa"/>
            <w:vAlign w:val="center"/>
          </w:tcPr>
          <w:p w:rsidR="00B93A65" w:rsidRPr="00AC2B64" w:rsidRDefault="00B93A65" w:rsidP="00AC2B64">
            <w:pPr>
              <w:pStyle w:val="TableParagraph"/>
              <w:numPr>
                <w:ilvl w:val="0"/>
                <w:numId w:val="5"/>
              </w:numPr>
              <w:tabs>
                <w:tab w:val="left" w:pos="139"/>
              </w:tabs>
              <w:spacing w:line="240" w:lineRule="auto"/>
              <w:ind w:right="440" w:firstLine="0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Passagens aéreas, rodoviárias e demais serviços de transporte de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passageiros,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inclusive,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tarifa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embarque,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exceto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as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relacionadas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no</w:t>
            </w:r>
            <w:r w:rsidRPr="00AC2B64">
              <w:rPr>
                <w:spacing w:val="-4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código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8850.</w:t>
            </w:r>
          </w:p>
        </w:tc>
        <w:tc>
          <w:tcPr>
            <w:tcW w:w="1276" w:type="dxa"/>
            <w:vAlign w:val="center"/>
          </w:tcPr>
          <w:p w:rsidR="00B93A65" w:rsidRPr="00AC2B64" w:rsidRDefault="00B93A65" w:rsidP="00AC2B64">
            <w:pPr>
              <w:pStyle w:val="TableParagraph"/>
              <w:jc w:val="center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2,40</w:t>
            </w:r>
          </w:p>
        </w:tc>
        <w:tc>
          <w:tcPr>
            <w:tcW w:w="1275" w:type="dxa"/>
            <w:vAlign w:val="center"/>
          </w:tcPr>
          <w:p w:rsidR="00B93A65" w:rsidRPr="00AC2B64" w:rsidRDefault="00B93A65" w:rsidP="00AC2B64">
            <w:pPr>
              <w:pStyle w:val="TableParagraph"/>
              <w:jc w:val="center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6256</w:t>
            </w:r>
          </w:p>
        </w:tc>
      </w:tr>
      <w:tr w:rsidR="00B93A65" w:rsidTr="00B85B14">
        <w:trPr>
          <w:trHeight w:val="386"/>
          <w:jc w:val="center"/>
        </w:trPr>
        <w:tc>
          <w:tcPr>
            <w:tcW w:w="7073" w:type="dxa"/>
            <w:vAlign w:val="center"/>
          </w:tcPr>
          <w:p w:rsidR="00B93A65" w:rsidRPr="00AC2B64" w:rsidRDefault="00B93A65" w:rsidP="00AC2B64">
            <w:pPr>
              <w:pStyle w:val="TableParagraph"/>
              <w:numPr>
                <w:ilvl w:val="0"/>
                <w:numId w:val="4"/>
              </w:numPr>
              <w:tabs>
                <w:tab w:val="left" w:pos="135"/>
              </w:tabs>
              <w:spacing w:line="240" w:lineRule="auto"/>
              <w:ind w:right="711" w:firstLine="0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Transporte</w:t>
            </w:r>
            <w:r w:rsidRPr="00AC2B64">
              <w:rPr>
                <w:spacing w:val="-5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internacional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passageiros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efetuado</w:t>
            </w:r>
            <w:r w:rsidRPr="00AC2B64">
              <w:rPr>
                <w:spacing w:val="-5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por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empresas</w:t>
            </w:r>
            <w:r w:rsidRPr="00AC2B64">
              <w:rPr>
                <w:spacing w:val="-4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nacionais.</w:t>
            </w:r>
          </w:p>
        </w:tc>
        <w:tc>
          <w:tcPr>
            <w:tcW w:w="1276" w:type="dxa"/>
            <w:vAlign w:val="center"/>
          </w:tcPr>
          <w:p w:rsidR="00B93A65" w:rsidRPr="00AC2B64" w:rsidRDefault="00B93A65" w:rsidP="00AC2B64">
            <w:pPr>
              <w:pStyle w:val="TableParagraph"/>
              <w:jc w:val="center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2,40</w:t>
            </w:r>
          </w:p>
        </w:tc>
        <w:tc>
          <w:tcPr>
            <w:tcW w:w="1275" w:type="dxa"/>
            <w:vAlign w:val="center"/>
          </w:tcPr>
          <w:p w:rsidR="00B93A65" w:rsidRPr="00AC2B64" w:rsidRDefault="00B93A65" w:rsidP="00AC2B64">
            <w:pPr>
              <w:pStyle w:val="TableParagraph"/>
              <w:jc w:val="center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6256</w:t>
            </w:r>
          </w:p>
        </w:tc>
      </w:tr>
      <w:tr w:rsidR="00B93A65" w:rsidTr="00B85B14">
        <w:trPr>
          <w:trHeight w:val="385"/>
          <w:jc w:val="center"/>
        </w:trPr>
        <w:tc>
          <w:tcPr>
            <w:tcW w:w="7073" w:type="dxa"/>
            <w:vAlign w:val="center"/>
          </w:tcPr>
          <w:p w:rsidR="00B93A65" w:rsidRPr="00AC2B64" w:rsidRDefault="00B93A65" w:rsidP="00AC2B64">
            <w:pPr>
              <w:pStyle w:val="TableParagraph"/>
              <w:numPr>
                <w:ilvl w:val="0"/>
                <w:numId w:val="3"/>
              </w:numPr>
              <w:tabs>
                <w:tab w:val="left" w:pos="139"/>
              </w:tabs>
              <w:spacing w:line="240" w:lineRule="auto"/>
              <w:ind w:right="316" w:firstLine="0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Serviços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prestados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por associações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profissionais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ou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assemelhadas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</w:t>
            </w:r>
            <w:r w:rsidRPr="00AC2B64">
              <w:rPr>
                <w:spacing w:val="-4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cooperativas.</w:t>
            </w:r>
          </w:p>
        </w:tc>
        <w:tc>
          <w:tcPr>
            <w:tcW w:w="1276" w:type="dxa"/>
            <w:vAlign w:val="center"/>
          </w:tcPr>
          <w:p w:rsidR="00B93A65" w:rsidRPr="00AC2B64" w:rsidRDefault="00B93A65" w:rsidP="00AC2B64">
            <w:pPr>
              <w:pStyle w:val="TableParagraph"/>
              <w:jc w:val="center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vAlign w:val="center"/>
          </w:tcPr>
          <w:p w:rsidR="00B93A65" w:rsidRPr="00AC2B64" w:rsidRDefault="00B93A65" w:rsidP="00AC2B64">
            <w:pPr>
              <w:pStyle w:val="TableParagraph"/>
              <w:jc w:val="center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6256</w:t>
            </w:r>
          </w:p>
        </w:tc>
      </w:tr>
      <w:tr w:rsidR="00B93A65" w:rsidTr="00B85B14">
        <w:trPr>
          <w:trHeight w:val="1306"/>
          <w:jc w:val="center"/>
        </w:trPr>
        <w:tc>
          <w:tcPr>
            <w:tcW w:w="7073" w:type="dxa"/>
          </w:tcPr>
          <w:p w:rsidR="00B93A65" w:rsidRPr="00AC2B64" w:rsidRDefault="00B93A65">
            <w:pPr>
              <w:pStyle w:val="TableParagraph"/>
              <w:numPr>
                <w:ilvl w:val="0"/>
                <w:numId w:val="2"/>
              </w:numPr>
              <w:tabs>
                <w:tab w:val="left" w:pos="139"/>
              </w:tabs>
              <w:spacing w:line="240" w:lineRule="auto"/>
              <w:ind w:right="121" w:firstLine="0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Serviços prestados por bancos comerciais, bancos de investimento,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bancos de desenvolvimento, caixas econômicas, sociedades de crédito,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financiamento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investimento,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sociedades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crédito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imobiliário,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câmbio,</w:t>
            </w:r>
            <w:r w:rsidRPr="00AC2B64">
              <w:rPr>
                <w:spacing w:val="-4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distribuidoras de títulos e valores mobiliários, empresas de arrendamento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mercantil, cooperativas de crédito, empresas de seguros privados e de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capitalização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entidades abertas de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previdência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complementar;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2"/>
              </w:numPr>
              <w:tabs>
                <w:tab w:val="left" w:pos="139"/>
              </w:tabs>
              <w:spacing w:line="240" w:lineRule="auto"/>
              <w:ind w:left="139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Seguro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saúde.</w:t>
            </w:r>
          </w:p>
        </w:tc>
        <w:tc>
          <w:tcPr>
            <w:tcW w:w="1276" w:type="dxa"/>
            <w:vAlign w:val="center"/>
          </w:tcPr>
          <w:p w:rsidR="00B93A65" w:rsidRPr="00AC2B64" w:rsidRDefault="00B93A65" w:rsidP="00AC2B64">
            <w:pPr>
              <w:pStyle w:val="TableParagraph"/>
              <w:jc w:val="center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2,40</w:t>
            </w:r>
          </w:p>
        </w:tc>
        <w:tc>
          <w:tcPr>
            <w:tcW w:w="1275" w:type="dxa"/>
            <w:vAlign w:val="center"/>
          </w:tcPr>
          <w:p w:rsidR="00B93A65" w:rsidRPr="00AC2B64" w:rsidRDefault="00B93A65" w:rsidP="00AC2B64">
            <w:pPr>
              <w:pStyle w:val="TableParagraph"/>
              <w:jc w:val="center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6256</w:t>
            </w:r>
          </w:p>
        </w:tc>
      </w:tr>
      <w:tr w:rsidR="00B93A65" w:rsidTr="00B85B14">
        <w:trPr>
          <w:trHeight w:val="2410"/>
          <w:jc w:val="center"/>
        </w:trPr>
        <w:tc>
          <w:tcPr>
            <w:tcW w:w="7073" w:type="dxa"/>
          </w:tcPr>
          <w:p w:rsidR="00B93A65" w:rsidRPr="00AC2B64" w:rsidRDefault="00B93A65">
            <w:pPr>
              <w:pStyle w:val="TableParagraph"/>
              <w:numPr>
                <w:ilvl w:val="0"/>
                <w:numId w:val="1"/>
              </w:numPr>
              <w:tabs>
                <w:tab w:val="left" w:pos="139"/>
              </w:tabs>
              <w:ind w:left="139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Serviços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abastecimento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água;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1"/>
              </w:numPr>
              <w:tabs>
                <w:tab w:val="left" w:pos="135"/>
              </w:tabs>
              <w:spacing w:line="240" w:lineRule="auto"/>
              <w:ind w:left="135" w:hanging="138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Telefone;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1"/>
              </w:numPr>
              <w:tabs>
                <w:tab w:val="left" w:pos="139"/>
              </w:tabs>
              <w:spacing w:line="240" w:lineRule="auto"/>
              <w:ind w:left="139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Correio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telégrafos;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1"/>
              </w:numPr>
              <w:tabs>
                <w:tab w:val="left" w:pos="139"/>
              </w:tabs>
              <w:spacing w:line="240" w:lineRule="auto"/>
              <w:ind w:left="139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Vigilância;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1"/>
              </w:numPr>
              <w:tabs>
                <w:tab w:val="left" w:pos="139"/>
              </w:tabs>
              <w:spacing w:line="240" w:lineRule="auto"/>
              <w:ind w:left="139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Limpeza;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1"/>
              </w:numPr>
              <w:tabs>
                <w:tab w:val="left" w:pos="139"/>
              </w:tabs>
              <w:spacing w:line="240" w:lineRule="auto"/>
              <w:ind w:left="139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Locação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mão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obra;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1"/>
              </w:numPr>
              <w:tabs>
                <w:tab w:val="left" w:pos="139"/>
              </w:tabs>
              <w:spacing w:line="240" w:lineRule="auto"/>
              <w:ind w:left="139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Intermediação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negócios;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1"/>
              </w:numPr>
              <w:tabs>
                <w:tab w:val="left" w:pos="129"/>
              </w:tabs>
              <w:spacing w:line="240" w:lineRule="auto"/>
              <w:ind w:right="114" w:firstLine="0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Administração,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locação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ou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cessão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4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bens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imóveis,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móveis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direitos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4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qualquer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natureza;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1"/>
              </w:numPr>
              <w:tabs>
                <w:tab w:val="left" w:pos="139"/>
              </w:tabs>
              <w:spacing w:line="240" w:lineRule="auto"/>
              <w:ind w:left="139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Factoring;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1"/>
              </w:numPr>
              <w:tabs>
                <w:tab w:val="left" w:pos="137"/>
              </w:tabs>
              <w:spacing w:line="240" w:lineRule="auto"/>
              <w:ind w:right="221" w:firstLine="0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Plano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de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saúde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humano,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veterinário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ou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odontológico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com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valores</w:t>
            </w:r>
            <w:r w:rsidRPr="00AC2B64">
              <w:rPr>
                <w:spacing w:val="-3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fixos</w:t>
            </w:r>
            <w:r w:rsidRPr="00AC2B64">
              <w:rPr>
                <w:spacing w:val="-4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por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servidor,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por</w:t>
            </w:r>
            <w:r w:rsidRPr="00AC2B64">
              <w:rPr>
                <w:spacing w:val="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empregado ou</w:t>
            </w:r>
            <w:r w:rsidRPr="00AC2B64">
              <w:rPr>
                <w:spacing w:val="-1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por animal;</w:t>
            </w:r>
          </w:p>
          <w:p w:rsidR="00B93A65" w:rsidRPr="00AC2B64" w:rsidRDefault="00B93A65">
            <w:pPr>
              <w:pStyle w:val="TableParagraph"/>
              <w:numPr>
                <w:ilvl w:val="0"/>
                <w:numId w:val="1"/>
              </w:numPr>
              <w:tabs>
                <w:tab w:val="left" w:pos="139"/>
              </w:tabs>
              <w:spacing w:line="240" w:lineRule="auto"/>
              <w:ind w:left="139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Demais</w:t>
            </w:r>
            <w:r w:rsidRPr="00AC2B64">
              <w:rPr>
                <w:spacing w:val="-2"/>
                <w:sz w:val="18"/>
                <w:szCs w:val="18"/>
              </w:rPr>
              <w:t xml:space="preserve"> </w:t>
            </w:r>
            <w:r w:rsidRPr="00AC2B64">
              <w:rPr>
                <w:sz w:val="18"/>
                <w:szCs w:val="18"/>
              </w:rPr>
              <w:t>serviços.</w:t>
            </w:r>
          </w:p>
        </w:tc>
        <w:tc>
          <w:tcPr>
            <w:tcW w:w="1276" w:type="dxa"/>
            <w:vAlign w:val="center"/>
          </w:tcPr>
          <w:p w:rsidR="00B93A65" w:rsidRPr="00AC2B64" w:rsidRDefault="00B93A65" w:rsidP="00AC2B64">
            <w:pPr>
              <w:pStyle w:val="TableParagraph"/>
              <w:jc w:val="center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4,80</w:t>
            </w:r>
          </w:p>
        </w:tc>
        <w:tc>
          <w:tcPr>
            <w:tcW w:w="1275" w:type="dxa"/>
            <w:vAlign w:val="center"/>
          </w:tcPr>
          <w:p w:rsidR="00B93A65" w:rsidRPr="00AC2B64" w:rsidRDefault="00B93A65" w:rsidP="00AC2B64">
            <w:pPr>
              <w:pStyle w:val="TableParagraph"/>
              <w:jc w:val="center"/>
              <w:rPr>
                <w:sz w:val="18"/>
                <w:szCs w:val="18"/>
              </w:rPr>
            </w:pPr>
            <w:r w:rsidRPr="00AC2B64">
              <w:rPr>
                <w:sz w:val="18"/>
                <w:szCs w:val="18"/>
              </w:rPr>
              <w:t>6256</w:t>
            </w:r>
          </w:p>
        </w:tc>
      </w:tr>
    </w:tbl>
    <w:p w:rsidR="00236363" w:rsidRDefault="00236363"/>
    <w:sectPr w:rsidR="00236363">
      <w:type w:val="continuous"/>
      <w:pgSz w:w="11900" w:h="16840"/>
      <w:pgMar w:top="560" w:right="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56CCA"/>
    <w:multiLevelType w:val="hybridMultilevel"/>
    <w:tmpl w:val="BF2A5A84"/>
    <w:lvl w:ilvl="0" w:tplc="E75C30C2">
      <w:numFmt w:val="bullet"/>
      <w:lvlText w:val="●"/>
      <w:lvlJc w:val="left"/>
      <w:pPr>
        <w:ind w:left="-3" w:hanging="138"/>
      </w:pPr>
      <w:rPr>
        <w:rFonts w:ascii="Arial MT" w:eastAsia="Arial MT" w:hAnsi="Arial MT" w:cs="Arial MT" w:hint="default"/>
        <w:w w:val="60"/>
        <w:sz w:val="16"/>
        <w:szCs w:val="16"/>
        <w:lang w:val="pt-PT" w:eastAsia="en-US" w:bidi="ar-SA"/>
      </w:rPr>
    </w:lvl>
    <w:lvl w:ilvl="1" w:tplc="F8C8CAC6">
      <w:numFmt w:val="bullet"/>
      <w:lvlText w:val="•"/>
      <w:lvlJc w:val="left"/>
      <w:pPr>
        <w:ind w:left="538" w:hanging="138"/>
      </w:pPr>
      <w:rPr>
        <w:rFonts w:hint="default"/>
        <w:lang w:val="pt-PT" w:eastAsia="en-US" w:bidi="ar-SA"/>
      </w:rPr>
    </w:lvl>
    <w:lvl w:ilvl="2" w:tplc="9D4AAB38">
      <w:numFmt w:val="bullet"/>
      <w:lvlText w:val="•"/>
      <w:lvlJc w:val="left"/>
      <w:pPr>
        <w:ind w:left="1076" w:hanging="138"/>
      </w:pPr>
      <w:rPr>
        <w:rFonts w:hint="default"/>
        <w:lang w:val="pt-PT" w:eastAsia="en-US" w:bidi="ar-SA"/>
      </w:rPr>
    </w:lvl>
    <w:lvl w:ilvl="3" w:tplc="EF0EB5B4">
      <w:numFmt w:val="bullet"/>
      <w:lvlText w:val="•"/>
      <w:lvlJc w:val="left"/>
      <w:pPr>
        <w:ind w:left="1615" w:hanging="138"/>
      </w:pPr>
      <w:rPr>
        <w:rFonts w:hint="default"/>
        <w:lang w:val="pt-PT" w:eastAsia="en-US" w:bidi="ar-SA"/>
      </w:rPr>
    </w:lvl>
    <w:lvl w:ilvl="4" w:tplc="2B248122">
      <w:numFmt w:val="bullet"/>
      <w:lvlText w:val="•"/>
      <w:lvlJc w:val="left"/>
      <w:pPr>
        <w:ind w:left="2153" w:hanging="138"/>
      </w:pPr>
      <w:rPr>
        <w:rFonts w:hint="default"/>
        <w:lang w:val="pt-PT" w:eastAsia="en-US" w:bidi="ar-SA"/>
      </w:rPr>
    </w:lvl>
    <w:lvl w:ilvl="5" w:tplc="75DAB4BE">
      <w:numFmt w:val="bullet"/>
      <w:lvlText w:val="•"/>
      <w:lvlJc w:val="left"/>
      <w:pPr>
        <w:ind w:left="2692" w:hanging="138"/>
      </w:pPr>
      <w:rPr>
        <w:rFonts w:hint="default"/>
        <w:lang w:val="pt-PT" w:eastAsia="en-US" w:bidi="ar-SA"/>
      </w:rPr>
    </w:lvl>
    <w:lvl w:ilvl="6" w:tplc="54B2B9F0">
      <w:numFmt w:val="bullet"/>
      <w:lvlText w:val="•"/>
      <w:lvlJc w:val="left"/>
      <w:pPr>
        <w:ind w:left="3230" w:hanging="138"/>
      </w:pPr>
      <w:rPr>
        <w:rFonts w:hint="default"/>
        <w:lang w:val="pt-PT" w:eastAsia="en-US" w:bidi="ar-SA"/>
      </w:rPr>
    </w:lvl>
    <w:lvl w:ilvl="7" w:tplc="AC2CA0BE">
      <w:numFmt w:val="bullet"/>
      <w:lvlText w:val="•"/>
      <w:lvlJc w:val="left"/>
      <w:pPr>
        <w:ind w:left="3768" w:hanging="138"/>
      </w:pPr>
      <w:rPr>
        <w:rFonts w:hint="default"/>
        <w:lang w:val="pt-PT" w:eastAsia="en-US" w:bidi="ar-SA"/>
      </w:rPr>
    </w:lvl>
    <w:lvl w:ilvl="8" w:tplc="29529C08">
      <w:numFmt w:val="bullet"/>
      <w:lvlText w:val="•"/>
      <w:lvlJc w:val="left"/>
      <w:pPr>
        <w:ind w:left="4307" w:hanging="138"/>
      </w:pPr>
      <w:rPr>
        <w:rFonts w:hint="default"/>
        <w:lang w:val="pt-PT" w:eastAsia="en-US" w:bidi="ar-SA"/>
      </w:rPr>
    </w:lvl>
  </w:abstractNum>
  <w:abstractNum w:abstractNumId="1">
    <w:nsid w:val="05640DD1"/>
    <w:multiLevelType w:val="hybridMultilevel"/>
    <w:tmpl w:val="702A999E"/>
    <w:lvl w:ilvl="0" w:tplc="E438BD9E">
      <w:numFmt w:val="bullet"/>
      <w:lvlText w:val="●"/>
      <w:lvlJc w:val="left"/>
      <w:pPr>
        <w:ind w:left="-3" w:hanging="142"/>
      </w:pPr>
      <w:rPr>
        <w:rFonts w:ascii="Arial MT" w:eastAsia="Arial MT" w:hAnsi="Arial MT" w:cs="Arial MT" w:hint="default"/>
        <w:w w:val="60"/>
        <w:sz w:val="16"/>
        <w:szCs w:val="16"/>
        <w:lang w:val="pt-PT" w:eastAsia="en-US" w:bidi="ar-SA"/>
      </w:rPr>
    </w:lvl>
    <w:lvl w:ilvl="1" w:tplc="0DA4A6D8">
      <w:numFmt w:val="bullet"/>
      <w:lvlText w:val="•"/>
      <w:lvlJc w:val="left"/>
      <w:pPr>
        <w:ind w:left="538" w:hanging="142"/>
      </w:pPr>
      <w:rPr>
        <w:rFonts w:hint="default"/>
        <w:lang w:val="pt-PT" w:eastAsia="en-US" w:bidi="ar-SA"/>
      </w:rPr>
    </w:lvl>
    <w:lvl w:ilvl="2" w:tplc="5D0E7FC2">
      <w:numFmt w:val="bullet"/>
      <w:lvlText w:val="•"/>
      <w:lvlJc w:val="left"/>
      <w:pPr>
        <w:ind w:left="1076" w:hanging="142"/>
      </w:pPr>
      <w:rPr>
        <w:rFonts w:hint="default"/>
        <w:lang w:val="pt-PT" w:eastAsia="en-US" w:bidi="ar-SA"/>
      </w:rPr>
    </w:lvl>
    <w:lvl w:ilvl="3" w:tplc="D5500E18">
      <w:numFmt w:val="bullet"/>
      <w:lvlText w:val="•"/>
      <w:lvlJc w:val="left"/>
      <w:pPr>
        <w:ind w:left="1615" w:hanging="142"/>
      </w:pPr>
      <w:rPr>
        <w:rFonts w:hint="default"/>
        <w:lang w:val="pt-PT" w:eastAsia="en-US" w:bidi="ar-SA"/>
      </w:rPr>
    </w:lvl>
    <w:lvl w:ilvl="4" w:tplc="F7F290F8">
      <w:numFmt w:val="bullet"/>
      <w:lvlText w:val="•"/>
      <w:lvlJc w:val="left"/>
      <w:pPr>
        <w:ind w:left="2153" w:hanging="142"/>
      </w:pPr>
      <w:rPr>
        <w:rFonts w:hint="default"/>
        <w:lang w:val="pt-PT" w:eastAsia="en-US" w:bidi="ar-SA"/>
      </w:rPr>
    </w:lvl>
    <w:lvl w:ilvl="5" w:tplc="0158D238">
      <w:numFmt w:val="bullet"/>
      <w:lvlText w:val="•"/>
      <w:lvlJc w:val="left"/>
      <w:pPr>
        <w:ind w:left="2692" w:hanging="142"/>
      </w:pPr>
      <w:rPr>
        <w:rFonts w:hint="default"/>
        <w:lang w:val="pt-PT" w:eastAsia="en-US" w:bidi="ar-SA"/>
      </w:rPr>
    </w:lvl>
    <w:lvl w:ilvl="6" w:tplc="26527828">
      <w:numFmt w:val="bullet"/>
      <w:lvlText w:val="•"/>
      <w:lvlJc w:val="left"/>
      <w:pPr>
        <w:ind w:left="3230" w:hanging="142"/>
      </w:pPr>
      <w:rPr>
        <w:rFonts w:hint="default"/>
        <w:lang w:val="pt-PT" w:eastAsia="en-US" w:bidi="ar-SA"/>
      </w:rPr>
    </w:lvl>
    <w:lvl w:ilvl="7" w:tplc="354CF760">
      <w:numFmt w:val="bullet"/>
      <w:lvlText w:val="•"/>
      <w:lvlJc w:val="left"/>
      <w:pPr>
        <w:ind w:left="3768" w:hanging="142"/>
      </w:pPr>
      <w:rPr>
        <w:rFonts w:hint="default"/>
        <w:lang w:val="pt-PT" w:eastAsia="en-US" w:bidi="ar-SA"/>
      </w:rPr>
    </w:lvl>
    <w:lvl w:ilvl="8" w:tplc="AEC8CFA4">
      <w:numFmt w:val="bullet"/>
      <w:lvlText w:val="•"/>
      <w:lvlJc w:val="left"/>
      <w:pPr>
        <w:ind w:left="4307" w:hanging="142"/>
      </w:pPr>
      <w:rPr>
        <w:rFonts w:hint="default"/>
        <w:lang w:val="pt-PT" w:eastAsia="en-US" w:bidi="ar-SA"/>
      </w:rPr>
    </w:lvl>
  </w:abstractNum>
  <w:abstractNum w:abstractNumId="2">
    <w:nsid w:val="26A95AA8"/>
    <w:multiLevelType w:val="hybridMultilevel"/>
    <w:tmpl w:val="3A705874"/>
    <w:lvl w:ilvl="0" w:tplc="E09EC9B8">
      <w:numFmt w:val="bullet"/>
      <w:lvlText w:val="●"/>
      <w:lvlJc w:val="left"/>
      <w:pPr>
        <w:ind w:left="-3" w:hanging="142"/>
      </w:pPr>
      <w:rPr>
        <w:rFonts w:ascii="Arial MT" w:eastAsia="Arial MT" w:hAnsi="Arial MT" w:cs="Arial MT" w:hint="default"/>
        <w:w w:val="60"/>
        <w:sz w:val="16"/>
        <w:szCs w:val="16"/>
        <w:lang w:val="pt-PT" w:eastAsia="en-US" w:bidi="ar-SA"/>
      </w:rPr>
    </w:lvl>
    <w:lvl w:ilvl="1" w:tplc="4EBA87CA">
      <w:numFmt w:val="bullet"/>
      <w:lvlText w:val="•"/>
      <w:lvlJc w:val="left"/>
      <w:pPr>
        <w:ind w:left="538" w:hanging="142"/>
      </w:pPr>
      <w:rPr>
        <w:rFonts w:hint="default"/>
        <w:lang w:val="pt-PT" w:eastAsia="en-US" w:bidi="ar-SA"/>
      </w:rPr>
    </w:lvl>
    <w:lvl w:ilvl="2" w:tplc="F3AE10C0">
      <w:numFmt w:val="bullet"/>
      <w:lvlText w:val="•"/>
      <w:lvlJc w:val="left"/>
      <w:pPr>
        <w:ind w:left="1076" w:hanging="142"/>
      </w:pPr>
      <w:rPr>
        <w:rFonts w:hint="default"/>
        <w:lang w:val="pt-PT" w:eastAsia="en-US" w:bidi="ar-SA"/>
      </w:rPr>
    </w:lvl>
    <w:lvl w:ilvl="3" w:tplc="1792A5B2">
      <w:numFmt w:val="bullet"/>
      <w:lvlText w:val="•"/>
      <w:lvlJc w:val="left"/>
      <w:pPr>
        <w:ind w:left="1615" w:hanging="142"/>
      </w:pPr>
      <w:rPr>
        <w:rFonts w:hint="default"/>
        <w:lang w:val="pt-PT" w:eastAsia="en-US" w:bidi="ar-SA"/>
      </w:rPr>
    </w:lvl>
    <w:lvl w:ilvl="4" w:tplc="28A6C3A0">
      <w:numFmt w:val="bullet"/>
      <w:lvlText w:val="•"/>
      <w:lvlJc w:val="left"/>
      <w:pPr>
        <w:ind w:left="2153" w:hanging="142"/>
      </w:pPr>
      <w:rPr>
        <w:rFonts w:hint="default"/>
        <w:lang w:val="pt-PT" w:eastAsia="en-US" w:bidi="ar-SA"/>
      </w:rPr>
    </w:lvl>
    <w:lvl w:ilvl="5" w:tplc="80EE8F3A">
      <w:numFmt w:val="bullet"/>
      <w:lvlText w:val="•"/>
      <w:lvlJc w:val="left"/>
      <w:pPr>
        <w:ind w:left="2692" w:hanging="142"/>
      </w:pPr>
      <w:rPr>
        <w:rFonts w:hint="default"/>
        <w:lang w:val="pt-PT" w:eastAsia="en-US" w:bidi="ar-SA"/>
      </w:rPr>
    </w:lvl>
    <w:lvl w:ilvl="6" w:tplc="4DDC61BC">
      <w:numFmt w:val="bullet"/>
      <w:lvlText w:val="•"/>
      <w:lvlJc w:val="left"/>
      <w:pPr>
        <w:ind w:left="3230" w:hanging="142"/>
      </w:pPr>
      <w:rPr>
        <w:rFonts w:hint="default"/>
        <w:lang w:val="pt-PT" w:eastAsia="en-US" w:bidi="ar-SA"/>
      </w:rPr>
    </w:lvl>
    <w:lvl w:ilvl="7" w:tplc="EC5E9A20">
      <w:numFmt w:val="bullet"/>
      <w:lvlText w:val="•"/>
      <w:lvlJc w:val="left"/>
      <w:pPr>
        <w:ind w:left="3768" w:hanging="142"/>
      </w:pPr>
      <w:rPr>
        <w:rFonts w:hint="default"/>
        <w:lang w:val="pt-PT" w:eastAsia="en-US" w:bidi="ar-SA"/>
      </w:rPr>
    </w:lvl>
    <w:lvl w:ilvl="8" w:tplc="330CD86E">
      <w:numFmt w:val="bullet"/>
      <w:lvlText w:val="•"/>
      <w:lvlJc w:val="left"/>
      <w:pPr>
        <w:ind w:left="4307" w:hanging="142"/>
      </w:pPr>
      <w:rPr>
        <w:rFonts w:hint="default"/>
        <w:lang w:val="pt-PT" w:eastAsia="en-US" w:bidi="ar-SA"/>
      </w:rPr>
    </w:lvl>
  </w:abstractNum>
  <w:abstractNum w:abstractNumId="3">
    <w:nsid w:val="27855541"/>
    <w:multiLevelType w:val="hybridMultilevel"/>
    <w:tmpl w:val="CE9CF54E"/>
    <w:lvl w:ilvl="0" w:tplc="5B728B26">
      <w:numFmt w:val="bullet"/>
      <w:lvlText w:val="●"/>
      <w:lvlJc w:val="left"/>
      <w:pPr>
        <w:ind w:left="-3" w:hanging="142"/>
      </w:pPr>
      <w:rPr>
        <w:rFonts w:ascii="Arial MT" w:eastAsia="Arial MT" w:hAnsi="Arial MT" w:cs="Arial MT" w:hint="default"/>
        <w:w w:val="60"/>
        <w:sz w:val="16"/>
        <w:szCs w:val="16"/>
        <w:lang w:val="pt-PT" w:eastAsia="en-US" w:bidi="ar-SA"/>
      </w:rPr>
    </w:lvl>
    <w:lvl w:ilvl="1" w:tplc="D742A944">
      <w:numFmt w:val="bullet"/>
      <w:lvlText w:val="•"/>
      <w:lvlJc w:val="left"/>
      <w:pPr>
        <w:ind w:left="538" w:hanging="142"/>
      </w:pPr>
      <w:rPr>
        <w:rFonts w:hint="default"/>
        <w:lang w:val="pt-PT" w:eastAsia="en-US" w:bidi="ar-SA"/>
      </w:rPr>
    </w:lvl>
    <w:lvl w:ilvl="2" w:tplc="0BE6DFF8">
      <w:numFmt w:val="bullet"/>
      <w:lvlText w:val="•"/>
      <w:lvlJc w:val="left"/>
      <w:pPr>
        <w:ind w:left="1076" w:hanging="142"/>
      </w:pPr>
      <w:rPr>
        <w:rFonts w:hint="default"/>
        <w:lang w:val="pt-PT" w:eastAsia="en-US" w:bidi="ar-SA"/>
      </w:rPr>
    </w:lvl>
    <w:lvl w:ilvl="3" w:tplc="CE0C4B4C">
      <w:numFmt w:val="bullet"/>
      <w:lvlText w:val="•"/>
      <w:lvlJc w:val="left"/>
      <w:pPr>
        <w:ind w:left="1615" w:hanging="142"/>
      </w:pPr>
      <w:rPr>
        <w:rFonts w:hint="default"/>
        <w:lang w:val="pt-PT" w:eastAsia="en-US" w:bidi="ar-SA"/>
      </w:rPr>
    </w:lvl>
    <w:lvl w:ilvl="4" w:tplc="F2EE59DA">
      <w:numFmt w:val="bullet"/>
      <w:lvlText w:val="•"/>
      <w:lvlJc w:val="left"/>
      <w:pPr>
        <w:ind w:left="2153" w:hanging="142"/>
      </w:pPr>
      <w:rPr>
        <w:rFonts w:hint="default"/>
        <w:lang w:val="pt-PT" w:eastAsia="en-US" w:bidi="ar-SA"/>
      </w:rPr>
    </w:lvl>
    <w:lvl w:ilvl="5" w:tplc="7586024E">
      <w:numFmt w:val="bullet"/>
      <w:lvlText w:val="•"/>
      <w:lvlJc w:val="left"/>
      <w:pPr>
        <w:ind w:left="2692" w:hanging="142"/>
      </w:pPr>
      <w:rPr>
        <w:rFonts w:hint="default"/>
        <w:lang w:val="pt-PT" w:eastAsia="en-US" w:bidi="ar-SA"/>
      </w:rPr>
    </w:lvl>
    <w:lvl w:ilvl="6" w:tplc="BF98C53E">
      <w:numFmt w:val="bullet"/>
      <w:lvlText w:val="•"/>
      <w:lvlJc w:val="left"/>
      <w:pPr>
        <w:ind w:left="3230" w:hanging="142"/>
      </w:pPr>
      <w:rPr>
        <w:rFonts w:hint="default"/>
        <w:lang w:val="pt-PT" w:eastAsia="en-US" w:bidi="ar-SA"/>
      </w:rPr>
    </w:lvl>
    <w:lvl w:ilvl="7" w:tplc="7722CA04">
      <w:numFmt w:val="bullet"/>
      <w:lvlText w:val="•"/>
      <w:lvlJc w:val="left"/>
      <w:pPr>
        <w:ind w:left="3768" w:hanging="142"/>
      </w:pPr>
      <w:rPr>
        <w:rFonts w:hint="default"/>
        <w:lang w:val="pt-PT" w:eastAsia="en-US" w:bidi="ar-SA"/>
      </w:rPr>
    </w:lvl>
    <w:lvl w:ilvl="8" w:tplc="8BF24236">
      <w:numFmt w:val="bullet"/>
      <w:lvlText w:val="•"/>
      <w:lvlJc w:val="left"/>
      <w:pPr>
        <w:ind w:left="4307" w:hanging="142"/>
      </w:pPr>
      <w:rPr>
        <w:rFonts w:hint="default"/>
        <w:lang w:val="pt-PT" w:eastAsia="en-US" w:bidi="ar-SA"/>
      </w:rPr>
    </w:lvl>
  </w:abstractNum>
  <w:abstractNum w:abstractNumId="4">
    <w:nsid w:val="282B2398"/>
    <w:multiLevelType w:val="hybridMultilevel"/>
    <w:tmpl w:val="613A71B0"/>
    <w:lvl w:ilvl="0" w:tplc="D86EA3BE">
      <w:numFmt w:val="bullet"/>
      <w:lvlText w:val="●"/>
      <w:lvlJc w:val="left"/>
      <w:pPr>
        <w:ind w:left="-3" w:hanging="142"/>
      </w:pPr>
      <w:rPr>
        <w:rFonts w:ascii="Arial MT" w:eastAsia="Arial MT" w:hAnsi="Arial MT" w:cs="Arial MT" w:hint="default"/>
        <w:w w:val="60"/>
        <w:sz w:val="16"/>
        <w:szCs w:val="16"/>
        <w:lang w:val="pt-PT" w:eastAsia="en-US" w:bidi="ar-SA"/>
      </w:rPr>
    </w:lvl>
    <w:lvl w:ilvl="1" w:tplc="5CEC3E42">
      <w:numFmt w:val="bullet"/>
      <w:lvlText w:val="•"/>
      <w:lvlJc w:val="left"/>
      <w:pPr>
        <w:ind w:left="538" w:hanging="142"/>
      </w:pPr>
      <w:rPr>
        <w:rFonts w:hint="default"/>
        <w:lang w:val="pt-PT" w:eastAsia="en-US" w:bidi="ar-SA"/>
      </w:rPr>
    </w:lvl>
    <w:lvl w:ilvl="2" w:tplc="C46C09EE">
      <w:numFmt w:val="bullet"/>
      <w:lvlText w:val="•"/>
      <w:lvlJc w:val="left"/>
      <w:pPr>
        <w:ind w:left="1076" w:hanging="142"/>
      </w:pPr>
      <w:rPr>
        <w:rFonts w:hint="default"/>
        <w:lang w:val="pt-PT" w:eastAsia="en-US" w:bidi="ar-SA"/>
      </w:rPr>
    </w:lvl>
    <w:lvl w:ilvl="3" w:tplc="38BA81CA">
      <w:numFmt w:val="bullet"/>
      <w:lvlText w:val="•"/>
      <w:lvlJc w:val="left"/>
      <w:pPr>
        <w:ind w:left="1615" w:hanging="142"/>
      </w:pPr>
      <w:rPr>
        <w:rFonts w:hint="default"/>
        <w:lang w:val="pt-PT" w:eastAsia="en-US" w:bidi="ar-SA"/>
      </w:rPr>
    </w:lvl>
    <w:lvl w:ilvl="4" w:tplc="8232438A">
      <w:numFmt w:val="bullet"/>
      <w:lvlText w:val="•"/>
      <w:lvlJc w:val="left"/>
      <w:pPr>
        <w:ind w:left="2153" w:hanging="142"/>
      </w:pPr>
      <w:rPr>
        <w:rFonts w:hint="default"/>
        <w:lang w:val="pt-PT" w:eastAsia="en-US" w:bidi="ar-SA"/>
      </w:rPr>
    </w:lvl>
    <w:lvl w:ilvl="5" w:tplc="69B00438">
      <w:numFmt w:val="bullet"/>
      <w:lvlText w:val="•"/>
      <w:lvlJc w:val="left"/>
      <w:pPr>
        <w:ind w:left="2692" w:hanging="142"/>
      </w:pPr>
      <w:rPr>
        <w:rFonts w:hint="default"/>
        <w:lang w:val="pt-PT" w:eastAsia="en-US" w:bidi="ar-SA"/>
      </w:rPr>
    </w:lvl>
    <w:lvl w:ilvl="6" w:tplc="5734E518">
      <w:numFmt w:val="bullet"/>
      <w:lvlText w:val="•"/>
      <w:lvlJc w:val="left"/>
      <w:pPr>
        <w:ind w:left="3230" w:hanging="142"/>
      </w:pPr>
      <w:rPr>
        <w:rFonts w:hint="default"/>
        <w:lang w:val="pt-PT" w:eastAsia="en-US" w:bidi="ar-SA"/>
      </w:rPr>
    </w:lvl>
    <w:lvl w:ilvl="7" w:tplc="618EE058">
      <w:numFmt w:val="bullet"/>
      <w:lvlText w:val="•"/>
      <w:lvlJc w:val="left"/>
      <w:pPr>
        <w:ind w:left="3768" w:hanging="142"/>
      </w:pPr>
      <w:rPr>
        <w:rFonts w:hint="default"/>
        <w:lang w:val="pt-PT" w:eastAsia="en-US" w:bidi="ar-SA"/>
      </w:rPr>
    </w:lvl>
    <w:lvl w:ilvl="8" w:tplc="347CEEF0">
      <w:numFmt w:val="bullet"/>
      <w:lvlText w:val="•"/>
      <w:lvlJc w:val="left"/>
      <w:pPr>
        <w:ind w:left="4307" w:hanging="142"/>
      </w:pPr>
      <w:rPr>
        <w:rFonts w:hint="default"/>
        <w:lang w:val="pt-PT" w:eastAsia="en-US" w:bidi="ar-SA"/>
      </w:rPr>
    </w:lvl>
  </w:abstractNum>
  <w:abstractNum w:abstractNumId="5">
    <w:nsid w:val="40EC6E94"/>
    <w:multiLevelType w:val="hybridMultilevel"/>
    <w:tmpl w:val="D694A2C6"/>
    <w:lvl w:ilvl="0" w:tplc="392EEC96">
      <w:numFmt w:val="bullet"/>
      <w:lvlText w:val="●"/>
      <w:lvlJc w:val="left"/>
      <w:pPr>
        <w:ind w:left="-3" w:hanging="142"/>
      </w:pPr>
      <w:rPr>
        <w:rFonts w:ascii="Arial MT" w:eastAsia="Arial MT" w:hAnsi="Arial MT" w:cs="Arial MT" w:hint="default"/>
        <w:w w:val="60"/>
        <w:sz w:val="16"/>
        <w:szCs w:val="16"/>
        <w:lang w:val="pt-PT" w:eastAsia="en-US" w:bidi="ar-SA"/>
      </w:rPr>
    </w:lvl>
    <w:lvl w:ilvl="1" w:tplc="CC381606">
      <w:numFmt w:val="bullet"/>
      <w:lvlText w:val="•"/>
      <w:lvlJc w:val="left"/>
      <w:pPr>
        <w:ind w:left="538" w:hanging="142"/>
      </w:pPr>
      <w:rPr>
        <w:rFonts w:hint="default"/>
        <w:lang w:val="pt-PT" w:eastAsia="en-US" w:bidi="ar-SA"/>
      </w:rPr>
    </w:lvl>
    <w:lvl w:ilvl="2" w:tplc="69520568">
      <w:numFmt w:val="bullet"/>
      <w:lvlText w:val="•"/>
      <w:lvlJc w:val="left"/>
      <w:pPr>
        <w:ind w:left="1076" w:hanging="142"/>
      </w:pPr>
      <w:rPr>
        <w:rFonts w:hint="default"/>
        <w:lang w:val="pt-PT" w:eastAsia="en-US" w:bidi="ar-SA"/>
      </w:rPr>
    </w:lvl>
    <w:lvl w:ilvl="3" w:tplc="BD420B12">
      <w:numFmt w:val="bullet"/>
      <w:lvlText w:val="•"/>
      <w:lvlJc w:val="left"/>
      <w:pPr>
        <w:ind w:left="1615" w:hanging="142"/>
      </w:pPr>
      <w:rPr>
        <w:rFonts w:hint="default"/>
        <w:lang w:val="pt-PT" w:eastAsia="en-US" w:bidi="ar-SA"/>
      </w:rPr>
    </w:lvl>
    <w:lvl w:ilvl="4" w:tplc="EED4D08E">
      <w:numFmt w:val="bullet"/>
      <w:lvlText w:val="•"/>
      <w:lvlJc w:val="left"/>
      <w:pPr>
        <w:ind w:left="2153" w:hanging="142"/>
      </w:pPr>
      <w:rPr>
        <w:rFonts w:hint="default"/>
        <w:lang w:val="pt-PT" w:eastAsia="en-US" w:bidi="ar-SA"/>
      </w:rPr>
    </w:lvl>
    <w:lvl w:ilvl="5" w:tplc="849CC87A">
      <w:numFmt w:val="bullet"/>
      <w:lvlText w:val="•"/>
      <w:lvlJc w:val="left"/>
      <w:pPr>
        <w:ind w:left="2692" w:hanging="142"/>
      </w:pPr>
      <w:rPr>
        <w:rFonts w:hint="default"/>
        <w:lang w:val="pt-PT" w:eastAsia="en-US" w:bidi="ar-SA"/>
      </w:rPr>
    </w:lvl>
    <w:lvl w:ilvl="6" w:tplc="A3020866">
      <w:numFmt w:val="bullet"/>
      <w:lvlText w:val="•"/>
      <w:lvlJc w:val="left"/>
      <w:pPr>
        <w:ind w:left="3230" w:hanging="142"/>
      </w:pPr>
      <w:rPr>
        <w:rFonts w:hint="default"/>
        <w:lang w:val="pt-PT" w:eastAsia="en-US" w:bidi="ar-SA"/>
      </w:rPr>
    </w:lvl>
    <w:lvl w:ilvl="7" w:tplc="98DE0220">
      <w:numFmt w:val="bullet"/>
      <w:lvlText w:val="•"/>
      <w:lvlJc w:val="left"/>
      <w:pPr>
        <w:ind w:left="3768" w:hanging="142"/>
      </w:pPr>
      <w:rPr>
        <w:rFonts w:hint="default"/>
        <w:lang w:val="pt-PT" w:eastAsia="en-US" w:bidi="ar-SA"/>
      </w:rPr>
    </w:lvl>
    <w:lvl w:ilvl="8" w:tplc="D4323116">
      <w:numFmt w:val="bullet"/>
      <w:lvlText w:val="•"/>
      <w:lvlJc w:val="left"/>
      <w:pPr>
        <w:ind w:left="4307" w:hanging="142"/>
      </w:pPr>
      <w:rPr>
        <w:rFonts w:hint="default"/>
        <w:lang w:val="pt-PT" w:eastAsia="en-US" w:bidi="ar-SA"/>
      </w:rPr>
    </w:lvl>
  </w:abstractNum>
  <w:abstractNum w:abstractNumId="6">
    <w:nsid w:val="43850A1C"/>
    <w:multiLevelType w:val="hybridMultilevel"/>
    <w:tmpl w:val="24DA1EF6"/>
    <w:lvl w:ilvl="0" w:tplc="0380C0F4">
      <w:numFmt w:val="bullet"/>
      <w:lvlText w:val="●"/>
      <w:lvlJc w:val="left"/>
      <w:pPr>
        <w:ind w:left="-3" w:hanging="138"/>
      </w:pPr>
      <w:rPr>
        <w:rFonts w:ascii="Arial MT" w:eastAsia="Arial MT" w:hAnsi="Arial MT" w:cs="Arial MT" w:hint="default"/>
        <w:w w:val="60"/>
        <w:sz w:val="16"/>
        <w:szCs w:val="16"/>
        <w:lang w:val="pt-PT" w:eastAsia="en-US" w:bidi="ar-SA"/>
      </w:rPr>
    </w:lvl>
    <w:lvl w:ilvl="1" w:tplc="0CF803C4">
      <w:numFmt w:val="bullet"/>
      <w:lvlText w:val="•"/>
      <w:lvlJc w:val="left"/>
      <w:pPr>
        <w:ind w:left="538" w:hanging="138"/>
      </w:pPr>
      <w:rPr>
        <w:rFonts w:hint="default"/>
        <w:lang w:val="pt-PT" w:eastAsia="en-US" w:bidi="ar-SA"/>
      </w:rPr>
    </w:lvl>
    <w:lvl w:ilvl="2" w:tplc="CA62B852">
      <w:numFmt w:val="bullet"/>
      <w:lvlText w:val="•"/>
      <w:lvlJc w:val="left"/>
      <w:pPr>
        <w:ind w:left="1076" w:hanging="138"/>
      </w:pPr>
      <w:rPr>
        <w:rFonts w:hint="default"/>
        <w:lang w:val="pt-PT" w:eastAsia="en-US" w:bidi="ar-SA"/>
      </w:rPr>
    </w:lvl>
    <w:lvl w:ilvl="3" w:tplc="CAC445A2">
      <w:numFmt w:val="bullet"/>
      <w:lvlText w:val="•"/>
      <w:lvlJc w:val="left"/>
      <w:pPr>
        <w:ind w:left="1615" w:hanging="138"/>
      </w:pPr>
      <w:rPr>
        <w:rFonts w:hint="default"/>
        <w:lang w:val="pt-PT" w:eastAsia="en-US" w:bidi="ar-SA"/>
      </w:rPr>
    </w:lvl>
    <w:lvl w:ilvl="4" w:tplc="C2EED4B0">
      <w:numFmt w:val="bullet"/>
      <w:lvlText w:val="•"/>
      <w:lvlJc w:val="left"/>
      <w:pPr>
        <w:ind w:left="2153" w:hanging="138"/>
      </w:pPr>
      <w:rPr>
        <w:rFonts w:hint="default"/>
        <w:lang w:val="pt-PT" w:eastAsia="en-US" w:bidi="ar-SA"/>
      </w:rPr>
    </w:lvl>
    <w:lvl w:ilvl="5" w:tplc="0E5C6144">
      <w:numFmt w:val="bullet"/>
      <w:lvlText w:val="•"/>
      <w:lvlJc w:val="left"/>
      <w:pPr>
        <w:ind w:left="2692" w:hanging="138"/>
      </w:pPr>
      <w:rPr>
        <w:rFonts w:hint="default"/>
        <w:lang w:val="pt-PT" w:eastAsia="en-US" w:bidi="ar-SA"/>
      </w:rPr>
    </w:lvl>
    <w:lvl w:ilvl="6" w:tplc="EBE40A16">
      <w:numFmt w:val="bullet"/>
      <w:lvlText w:val="•"/>
      <w:lvlJc w:val="left"/>
      <w:pPr>
        <w:ind w:left="3230" w:hanging="138"/>
      </w:pPr>
      <w:rPr>
        <w:rFonts w:hint="default"/>
        <w:lang w:val="pt-PT" w:eastAsia="en-US" w:bidi="ar-SA"/>
      </w:rPr>
    </w:lvl>
    <w:lvl w:ilvl="7" w:tplc="3BF0F6BE">
      <w:numFmt w:val="bullet"/>
      <w:lvlText w:val="•"/>
      <w:lvlJc w:val="left"/>
      <w:pPr>
        <w:ind w:left="3768" w:hanging="138"/>
      </w:pPr>
      <w:rPr>
        <w:rFonts w:hint="default"/>
        <w:lang w:val="pt-PT" w:eastAsia="en-US" w:bidi="ar-SA"/>
      </w:rPr>
    </w:lvl>
    <w:lvl w:ilvl="8" w:tplc="87204018">
      <w:numFmt w:val="bullet"/>
      <w:lvlText w:val="•"/>
      <w:lvlJc w:val="left"/>
      <w:pPr>
        <w:ind w:left="4307" w:hanging="138"/>
      </w:pPr>
      <w:rPr>
        <w:rFonts w:hint="default"/>
        <w:lang w:val="pt-PT" w:eastAsia="en-US" w:bidi="ar-SA"/>
      </w:rPr>
    </w:lvl>
  </w:abstractNum>
  <w:abstractNum w:abstractNumId="7">
    <w:nsid w:val="474A26A0"/>
    <w:multiLevelType w:val="hybridMultilevel"/>
    <w:tmpl w:val="FA10D96E"/>
    <w:lvl w:ilvl="0" w:tplc="D06AFA58">
      <w:numFmt w:val="bullet"/>
      <w:lvlText w:val="●"/>
      <w:lvlJc w:val="left"/>
      <w:pPr>
        <w:ind w:left="-3" w:hanging="132"/>
      </w:pPr>
      <w:rPr>
        <w:rFonts w:ascii="Arial MT" w:eastAsia="Arial MT" w:hAnsi="Arial MT" w:cs="Arial MT" w:hint="default"/>
        <w:w w:val="60"/>
        <w:sz w:val="16"/>
        <w:szCs w:val="16"/>
        <w:lang w:val="pt-PT" w:eastAsia="en-US" w:bidi="ar-SA"/>
      </w:rPr>
    </w:lvl>
    <w:lvl w:ilvl="1" w:tplc="90A0F3E2">
      <w:numFmt w:val="bullet"/>
      <w:lvlText w:val="•"/>
      <w:lvlJc w:val="left"/>
      <w:pPr>
        <w:ind w:left="538" w:hanging="132"/>
      </w:pPr>
      <w:rPr>
        <w:rFonts w:hint="default"/>
        <w:lang w:val="pt-PT" w:eastAsia="en-US" w:bidi="ar-SA"/>
      </w:rPr>
    </w:lvl>
    <w:lvl w:ilvl="2" w:tplc="DFDA3090">
      <w:numFmt w:val="bullet"/>
      <w:lvlText w:val="•"/>
      <w:lvlJc w:val="left"/>
      <w:pPr>
        <w:ind w:left="1076" w:hanging="132"/>
      </w:pPr>
      <w:rPr>
        <w:rFonts w:hint="default"/>
        <w:lang w:val="pt-PT" w:eastAsia="en-US" w:bidi="ar-SA"/>
      </w:rPr>
    </w:lvl>
    <w:lvl w:ilvl="3" w:tplc="7B7EEBEA">
      <w:numFmt w:val="bullet"/>
      <w:lvlText w:val="•"/>
      <w:lvlJc w:val="left"/>
      <w:pPr>
        <w:ind w:left="1615" w:hanging="132"/>
      </w:pPr>
      <w:rPr>
        <w:rFonts w:hint="default"/>
        <w:lang w:val="pt-PT" w:eastAsia="en-US" w:bidi="ar-SA"/>
      </w:rPr>
    </w:lvl>
    <w:lvl w:ilvl="4" w:tplc="05222B74">
      <w:numFmt w:val="bullet"/>
      <w:lvlText w:val="•"/>
      <w:lvlJc w:val="left"/>
      <w:pPr>
        <w:ind w:left="2153" w:hanging="132"/>
      </w:pPr>
      <w:rPr>
        <w:rFonts w:hint="default"/>
        <w:lang w:val="pt-PT" w:eastAsia="en-US" w:bidi="ar-SA"/>
      </w:rPr>
    </w:lvl>
    <w:lvl w:ilvl="5" w:tplc="758ACB76">
      <w:numFmt w:val="bullet"/>
      <w:lvlText w:val="•"/>
      <w:lvlJc w:val="left"/>
      <w:pPr>
        <w:ind w:left="2692" w:hanging="132"/>
      </w:pPr>
      <w:rPr>
        <w:rFonts w:hint="default"/>
        <w:lang w:val="pt-PT" w:eastAsia="en-US" w:bidi="ar-SA"/>
      </w:rPr>
    </w:lvl>
    <w:lvl w:ilvl="6" w:tplc="FF5C1824">
      <w:numFmt w:val="bullet"/>
      <w:lvlText w:val="•"/>
      <w:lvlJc w:val="left"/>
      <w:pPr>
        <w:ind w:left="3230" w:hanging="132"/>
      </w:pPr>
      <w:rPr>
        <w:rFonts w:hint="default"/>
        <w:lang w:val="pt-PT" w:eastAsia="en-US" w:bidi="ar-SA"/>
      </w:rPr>
    </w:lvl>
    <w:lvl w:ilvl="7" w:tplc="A1B661AE">
      <w:numFmt w:val="bullet"/>
      <w:lvlText w:val="•"/>
      <w:lvlJc w:val="left"/>
      <w:pPr>
        <w:ind w:left="3768" w:hanging="132"/>
      </w:pPr>
      <w:rPr>
        <w:rFonts w:hint="default"/>
        <w:lang w:val="pt-PT" w:eastAsia="en-US" w:bidi="ar-SA"/>
      </w:rPr>
    </w:lvl>
    <w:lvl w:ilvl="8" w:tplc="D778C9A4">
      <w:numFmt w:val="bullet"/>
      <w:lvlText w:val="•"/>
      <w:lvlJc w:val="left"/>
      <w:pPr>
        <w:ind w:left="4307" w:hanging="132"/>
      </w:pPr>
      <w:rPr>
        <w:rFonts w:hint="default"/>
        <w:lang w:val="pt-PT" w:eastAsia="en-US" w:bidi="ar-SA"/>
      </w:rPr>
    </w:lvl>
  </w:abstractNum>
  <w:abstractNum w:abstractNumId="8">
    <w:nsid w:val="4EC479A7"/>
    <w:multiLevelType w:val="hybridMultilevel"/>
    <w:tmpl w:val="B48E493E"/>
    <w:lvl w:ilvl="0" w:tplc="6144EF3E">
      <w:numFmt w:val="bullet"/>
      <w:lvlText w:val="●"/>
      <w:lvlJc w:val="left"/>
      <w:pPr>
        <w:ind w:left="-3" w:hanging="142"/>
      </w:pPr>
      <w:rPr>
        <w:rFonts w:ascii="Arial MT" w:eastAsia="Arial MT" w:hAnsi="Arial MT" w:cs="Arial MT" w:hint="default"/>
        <w:w w:val="60"/>
        <w:sz w:val="16"/>
        <w:szCs w:val="16"/>
        <w:lang w:val="pt-PT" w:eastAsia="en-US" w:bidi="ar-SA"/>
      </w:rPr>
    </w:lvl>
    <w:lvl w:ilvl="1" w:tplc="A9383730">
      <w:numFmt w:val="bullet"/>
      <w:lvlText w:val="•"/>
      <w:lvlJc w:val="left"/>
      <w:pPr>
        <w:ind w:left="538" w:hanging="142"/>
      </w:pPr>
      <w:rPr>
        <w:rFonts w:hint="default"/>
        <w:lang w:val="pt-PT" w:eastAsia="en-US" w:bidi="ar-SA"/>
      </w:rPr>
    </w:lvl>
    <w:lvl w:ilvl="2" w:tplc="741E3830">
      <w:numFmt w:val="bullet"/>
      <w:lvlText w:val="•"/>
      <w:lvlJc w:val="left"/>
      <w:pPr>
        <w:ind w:left="1076" w:hanging="142"/>
      </w:pPr>
      <w:rPr>
        <w:rFonts w:hint="default"/>
        <w:lang w:val="pt-PT" w:eastAsia="en-US" w:bidi="ar-SA"/>
      </w:rPr>
    </w:lvl>
    <w:lvl w:ilvl="3" w:tplc="EE1A1ABE">
      <w:numFmt w:val="bullet"/>
      <w:lvlText w:val="•"/>
      <w:lvlJc w:val="left"/>
      <w:pPr>
        <w:ind w:left="1615" w:hanging="142"/>
      </w:pPr>
      <w:rPr>
        <w:rFonts w:hint="default"/>
        <w:lang w:val="pt-PT" w:eastAsia="en-US" w:bidi="ar-SA"/>
      </w:rPr>
    </w:lvl>
    <w:lvl w:ilvl="4" w:tplc="6B7E55BA">
      <w:numFmt w:val="bullet"/>
      <w:lvlText w:val="•"/>
      <w:lvlJc w:val="left"/>
      <w:pPr>
        <w:ind w:left="2153" w:hanging="142"/>
      </w:pPr>
      <w:rPr>
        <w:rFonts w:hint="default"/>
        <w:lang w:val="pt-PT" w:eastAsia="en-US" w:bidi="ar-SA"/>
      </w:rPr>
    </w:lvl>
    <w:lvl w:ilvl="5" w:tplc="2EA6FFC2">
      <w:numFmt w:val="bullet"/>
      <w:lvlText w:val="•"/>
      <w:lvlJc w:val="left"/>
      <w:pPr>
        <w:ind w:left="2692" w:hanging="142"/>
      </w:pPr>
      <w:rPr>
        <w:rFonts w:hint="default"/>
        <w:lang w:val="pt-PT" w:eastAsia="en-US" w:bidi="ar-SA"/>
      </w:rPr>
    </w:lvl>
    <w:lvl w:ilvl="6" w:tplc="5AE8D3FA">
      <w:numFmt w:val="bullet"/>
      <w:lvlText w:val="•"/>
      <w:lvlJc w:val="left"/>
      <w:pPr>
        <w:ind w:left="3230" w:hanging="142"/>
      </w:pPr>
      <w:rPr>
        <w:rFonts w:hint="default"/>
        <w:lang w:val="pt-PT" w:eastAsia="en-US" w:bidi="ar-SA"/>
      </w:rPr>
    </w:lvl>
    <w:lvl w:ilvl="7" w:tplc="DD2C71B0">
      <w:numFmt w:val="bullet"/>
      <w:lvlText w:val="•"/>
      <w:lvlJc w:val="left"/>
      <w:pPr>
        <w:ind w:left="3768" w:hanging="142"/>
      </w:pPr>
      <w:rPr>
        <w:rFonts w:hint="default"/>
        <w:lang w:val="pt-PT" w:eastAsia="en-US" w:bidi="ar-SA"/>
      </w:rPr>
    </w:lvl>
    <w:lvl w:ilvl="8" w:tplc="E926F9B4">
      <w:numFmt w:val="bullet"/>
      <w:lvlText w:val="•"/>
      <w:lvlJc w:val="left"/>
      <w:pPr>
        <w:ind w:left="4307" w:hanging="142"/>
      </w:pPr>
      <w:rPr>
        <w:rFonts w:hint="default"/>
        <w:lang w:val="pt-PT" w:eastAsia="en-US" w:bidi="ar-SA"/>
      </w:r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6"/>
  </w:num>
  <w:num w:numId="7">
    <w:abstractNumId w:val="2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D62"/>
    <w:rsid w:val="00236363"/>
    <w:rsid w:val="00270595"/>
    <w:rsid w:val="00331CD1"/>
    <w:rsid w:val="004850A3"/>
    <w:rsid w:val="00870D62"/>
    <w:rsid w:val="00AC2B64"/>
    <w:rsid w:val="00B85B14"/>
    <w:rsid w:val="00B9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99EB09-005B-45EB-9279-6A02DB8F1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178" w:lineRule="exact"/>
      <w:ind w:left="-3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AC2B6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C2B64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621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Usuário</cp:lastModifiedBy>
  <cp:revision>6</cp:revision>
  <cp:lastPrinted>2023-10-25T13:18:00Z</cp:lastPrinted>
  <dcterms:created xsi:type="dcterms:W3CDTF">2023-07-20T14:30:00Z</dcterms:created>
  <dcterms:modified xsi:type="dcterms:W3CDTF">2025-12-09T13:47:00Z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2016-10-21T00:00:00Z</vt:filetime>
  </property>
  <property fmtid="{D5CDD505-2E9C-101B-9397-08002B2CF9AE}" pid="3" name="Creator">
    <vt:lpwstr>Writer</vt:lpwstr>
  </property>
  <property fmtid="{D5CDD505-2E9C-101B-9397-08002B2CF9AE}" pid="4" name="LastSaved">
    <vt:filetime>2016-10-21T00:00:00Z</vt:filetime>
  </property>
</Properties>
</file>